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40" w:lineRule="exact"/>
        <w:ind w:firstLine="0" w:firstLineChars="0"/>
        <w:textAlignment w:val="auto"/>
        <w:outlineLvl w:val="0"/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color w:val="auto"/>
          <w:kern w:val="0"/>
          <w:sz w:val="32"/>
          <w:szCs w:val="32"/>
          <w:highlight w:val="none"/>
          <w:lang w:val="en-US" w:eastAsia="zh-CN" w:bidi="ar"/>
        </w:rPr>
        <w:t>附件3：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/>
        </w:rPr>
      </w:pPr>
      <w:r>
        <w:rPr>
          <w:rFonts w:hint="eastAsia"/>
          <w:lang w:eastAsia="zh-CN"/>
        </w:rPr>
        <w:t>甘肃省平凉市市际联盟</w:t>
      </w:r>
      <w:r>
        <w:rPr>
          <w:rFonts w:hint="eastAsia"/>
        </w:rPr>
        <w:t>2022年度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药品集中带量采购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企业端操作手册</w:t>
      </w:r>
      <w:bookmarkStart w:id="0" w:name="_GoBack"/>
      <w:bookmarkEnd w:id="0"/>
    </w:p>
    <w:p/>
    <w:p>
      <w:pPr>
        <w:spacing w:line="360" w:lineRule="auto"/>
        <w:outlineLvl w:val="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1、系统介绍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sz w:val="24"/>
        </w:rPr>
        <w:t>系统地址：</w:t>
      </w:r>
      <w:r>
        <w:rPr>
          <w:rFonts w:ascii="宋体" w:hAnsi="宋体" w:eastAsia="宋体" w:cs="宋体"/>
          <w:b/>
          <w:bCs/>
          <w:kern w:val="0"/>
          <w:sz w:val="24"/>
          <w:lang w:bidi="ar"/>
        </w:rPr>
        <w:t>http://125.74.7.48:8989/bid-amount-admin/#/user/login</w:t>
      </w:r>
    </w:p>
    <w:p>
      <w:pPr>
        <w:widowControl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</w:rPr>
        <w:t>在浏览器地址栏（建议使用</w:t>
      </w:r>
      <w:r>
        <w:rPr>
          <w:rFonts w:hint="default" w:asciiTheme="minorEastAsia" w:hAnsiTheme="minorEastAsia" w:cstheme="minorEastAsia"/>
          <w:sz w:val="24"/>
        </w:rPr>
        <w:t>谷歌浏览器</w:t>
      </w:r>
      <w:r>
        <w:rPr>
          <w:rFonts w:hint="eastAsia" w:asciiTheme="minorEastAsia" w:hAnsiTheme="minorEastAsia" w:cstheme="minorEastAsia"/>
          <w:sz w:val="24"/>
        </w:rPr>
        <w:t>以上或者360浏览器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极</w:t>
      </w:r>
      <w:r>
        <w:rPr>
          <w:rFonts w:hint="eastAsia" w:asciiTheme="minorEastAsia" w:hAnsiTheme="minorEastAsia" w:cstheme="minorEastAsia"/>
          <w:sz w:val="24"/>
        </w:rPr>
        <w:t>速模式）输入系统地址进入系统，然后登录帐号。通过帐号密码登录，也可通过CA认证进行登录。</w:t>
      </w:r>
      <w:r>
        <w:rPr>
          <w:rFonts w:hint="eastAsia" w:asciiTheme="minorEastAsia" w:hAnsiTheme="minorEastAsia" w:cstheme="minorEastAsia"/>
          <w:sz w:val="24"/>
          <w:lang w:eastAsia="zh-CN"/>
        </w:rPr>
        <w:t>无账号的企业请先登录甘肃省公共资源交易中心官网“用户注册”栏目注册取得账号后再登录。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9230" cy="2339340"/>
            <wp:effectExtent l="0" t="0" r="3810" b="7620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eastAsia="zh-CN"/>
        </w:rPr>
        <w:t>登录后，</w:t>
      </w:r>
      <w:r>
        <w:rPr>
          <w:rFonts w:hint="eastAsia" w:asciiTheme="minorEastAsia" w:hAnsiTheme="minorEastAsia" w:cstheme="minorEastAsia"/>
          <w:sz w:val="24"/>
        </w:rPr>
        <w:t>点击左侧采购管理-&gt;采购项目，可看到当前正在采购中的项目。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4150" cy="2389505"/>
            <wp:effectExtent l="0" t="0" r="8890" b="3175"/>
            <wp:docPr id="4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点击左侧个人中心-&gt;个人设置，可进入当前登录帐号的信息页面。个人中心页面也可通过点击右上角帐号名称，点击打开菜单里面的个人中心进入，点击退出登录可退出系统。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企业信息填报流程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点击左侧采购管理-&gt;采购项目，进入采购项目页面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4150" cy="2007870"/>
            <wp:effectExtent l="0" t="0" r="8890" b="381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点击项目卡片上的企业资料维护按钮，进入企业信息维护页面。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73675" cy="1419225"/>
            <wp:effectExtent l="0" t="0" r="14605" b="13335"/>
            <wp:docPr id="5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进入企业资质上传页面，根据页面需求上传企业资料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并维护联系人信息</w:t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265420" cy="2040255"/>
            <wp:effectExtent l="0" t="0" r="7620" b="1905"/>
            <wp:docPr id="7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信息填报时，必须先进行企业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资料上传和联系人信息填报并保存</w:t>
      </w:r>
      <w:r>
        <w:rPr>
          <w:rFonts w:hint="eastAsia" w:asciiTheme="minorEastAsia" w:hAnsiTheme="minorEastAsia" w:cstheme="minorEastAsia"/>
          <w:sz w:val="24"/>
        </w:rPr>
        <w:t>，然后才能进行产品信息的填报。</w:t>
      </w:r>
    </w:p>
    <w:p>
      <w:pPr>
        <w:spacing w:line="360" w:lineRule="auto"/>
      </w:pPr>
    </w:p>
    <w:p>
      <w:pPr>
        <w:numPr>
          <w:ilvl w:val="0"/>
          <w:numId w:val="1"/>
        </w:numPr>
        <w:spacing w:line="360" w:lineRule="auto"/>
        <w:outlineLvl w:val="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产品信息填报流程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产品信息填报只有在企业信息填报完成后进行填报。点击左侧采购管理-&gt;采购项目进入项目页面。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70500" cy="1906905"/>
            <wp:effectExtent l="0" t="0" r="2540" b="13335"/>
            <wp:docPr id="19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点击项目卡片上的产品资料维护按钮进入产品资料维护列表。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73675" cy="1431925"/>
            <wp:effectExtent l="0" t="0" r="14605" b="635"/>
            <wp:docPr id="20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进入产品维护页面后，点击页面左上角新增按钮，打开产品目录选择弹窗。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5407660" cy="1837055"/>
            <wp:effectExtent l="0" t="0" r="2540" b="10795"/>
            <wp:docPr id="40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2"/>
                    <pic:cNvPicPr>
                      <a:picLocks noChangeAspect="true"/>
                    </pic:cNvPicPr>
                  </pic:nvPicPr>
                  <pic:blipFill>
                    <a:blip r:embed="rId13"/>
                    <a:srcRect l="16920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在新增产品目录弹窗先选择要新增的药品，然后点击添加按钮。选择的药品就会被新增到产品列表页面了。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9230" cy="2980055"/>
            <wp:effectExtent l="0" t="0" r="3810" b="6985"/>
            <wp:docPr id="9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</w:rPr>
        <w:t>添加完成后，药品列表页面会出现添加的药品。点击药品条目的编辑按钮，可对产品信息进行维护，点击删除按钮，可删除当前药品。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5412105" cy="3583940"/>
            <wp:effectExtent l="0" t="0" r="17145" b="16510"/>
            <wp:docPr id="47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3"/>
                    <pic:cNvPicPr>
                      <a:picLocks noChangeAspect="true"/>
                    </pic:cNvPicPr>
                  </pic:nvPicPr>
                  <pic:blipFill>
                    <a:blip r:embed="rId15"/>
                    <a:srcRect l="17101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点击产品列表条目右侧的编辑按钮，进入产品的维护页面，上方显示的是药品的目录信息，下方是需要维护的药品详细信息。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4150" cy="2778760"/>
            <wp:effectExtent l="0" t="0" r="8890" b="10160"/>
            <wp:docPr id="10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填写完成药品信息后点击页面下方的保存基本信息按钮，然后点击下一步进入药品资料上传页面。需要注意的是，没有保存基本信息是无法进入下一步的。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保存基本信息后点击下一步，进入材料上传页面。上传需要上传的文件，注意：上传附件选项说明后面有是否必传项的提示，其他为非必传项，可以按照自己情况选择上传</w:t>
      </w:r>
      <w:r>
        <w:rPr>
          <w:rFonts w:hint="eastAsia" w:asciiTheme="minorEastAsia" w:hAnsiTheme="minorEastAsia" w:cstheme="minorEastAsia"/>
          <w:sz w:val="24"/>
          <w:lang w:eastAsia="zh-CN"/>
        </w:rPr>
        <w:t>（下面图片截取的为部分文件，实际情况以系统显示为主）</w:t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72405" cy="2793365"/>
            <wp:effectExtent l="0" t="0" r="4445" b="6985"/>
            <wp:docPr id="31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文件上传完成后，就可以点击合成药品资料册按钮进行资料册的合成了，合成完资料册后合成按钮会变为预览资料册。点击预览按钮可以查看合成的资料册内容。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5248910" cy="1241425"/>
            <wp:effectExtent l="0" t="0" r="8890" b="15875"/>
            <wp:docPr id="49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"/>
                    <pic:cNvPicPr>
                      <a:picLocks noChangeAspect="true"/>
                    </pic:cNvPicPr>
                  </pic:nvPicPr>
                  <pic:blipFill>
                    <a:blip r:embed="rId18"/>
                    <a:srcRect l="2822" t="14554" r="2303" b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合成完资料册后就可以点击上报按钮进行药品的上报了。资料册没有合成时，药品信息是无法上报的。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drawing>
          <wp:inline distT="0" distB="0" distL="114300" distR="114300">
            <wp:extent cx="5271135" cy="935355"/>
            <wp:effectExtent l="0" t="0" r="5715" b="17145"/>
            <wp:docPr id="50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6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上报完成后，药品信息</w:t>
      </w:r>
      <w:r>
        <w:rPr>
          <w:rFonts w:hint="eastAsia" w:asciiTheme="minorEastAsia" w:hAnsiTheme="minorEastAsia" w:cstheme="minorEastAsia"/>
          <w:sz w:val="24"/>
          <w:lang w:eastAsia="zh-CN"/>
        </w:rPr>
        <w:t>再</w:t>
      </w:r>
      <w:r>
        <w:rPr>
          <w:rFonts w:hint="eastAsia" w:asciiTheme="minorEastAsia" w:hAnsiTheme="minorEastAsia" w:cstheme="minorEastAsia"/>
          <w:sz w:val="24"/>
        </w:rPr>
        <w:t>不可编辑，只能查看已经提交的信息。当审核不通过或者审核通过但是退回后，企业可以重新编辑药品信息重新进行上报操作。</w:t>
      </w:r>
    </w:p>
    <w:p>
      <w:pPr>
        <w:numPr>
          <w:ilvl w:val="0"/>
          <w:numId w:val="1"/>
        </w:numPr>
        <w:spacing w:line="360" w:lineRule="auto"/>
        <w:outlineLvl w:val="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lang w:val="en-US" w:eastAsia="zh-Hans"/>
        </w:rPr>
        <w:t>确认报价规格</w:t>
      </w:r>
      <w:r>
        <w:rPr>
          <w:rFonts w:hint="eastAsia" w:asciiTheme="minorEastAsia" w:hAnsiTheme="minorEastAsia" w:cstheme="minorEastAsia"/>
          <w:b/>
          <w:bCs/>
          <w:sz w:val="24"/>
        </w:rPr>
        <w:t>流程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Hans"/>
        </w:rPr>
        <w:t>选择报价规格</w:t>
      </w:r>
      <w:r>
        <w:rPr>
          <w:rFonts w:hint="eastAsia" w:asciiTheme="minorEastAsia" w:hAnsiTheme="minorEastAsia" w:cstheme="minorEastAsia"/>
          <w:sz w:val="24"/>
        </w:rPr>
        <w:t>只有在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复审通过</w:t>
      </w:r>
      <w:r>
        <w:rPr>
          <w:rFonts w:hint="eastAsia" w:asciiTheme="minorEastAsia" w:hAnsiTheme="minorEastAsia" w:cstheme="minorEastAsia"/>
          <w:sz w:val="24"/>
        </w:rPr>
        <w:t>后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才可以</w:t>
      </w:r>
      <w:r>
        <w:rPr>
          <w:rFonts w:hint="eastAsia" w:asciiTheme="minorEastAsia" w:hAnsiTheme="minorEastAsia" w:cstheme="minorEastAsia"/>
          <w:sz w:val="24"/>
        </w:rPr>
        <w:t>进行填报。点击左侧采购管理-&gt;采购项目进入项目页面。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159375" cy="2830195"/>
            <wp:effectExtent l="0" t="0" r="22225" b="14605"/>
            <wp:docPr id="1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点击项目卡片上的</w:t>
      </w:r>
      <w:r>
        <w:rPr>
          <w:rFonts w:hint="eastAsia" w:asciiTheme="minorEastAsia" w:hAnsiTheme="minorEastAsia" w:cstheme="minorEastAsia"/>
          <w:sz w:val="24"/>
          <w:lang w:eastAsia="zh-Hans"/>
        </w:rPr>
        <w:t>‘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选择报价规格’</w:t>
      </w:r>
      <w:r>
        <w:rPr>
          <w:rFonts w:hint="eastAsia" w:asciiTheme="minorEastAsia" w:hAnsiTheme="minorEastAsia" w:cstheme="minorEastAsia"/>
          <w:sz w:val="24"/>
        </w:rPr>
        <w:t>按钮进入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确认报价规格</w:t>
      </w:r>
      <w:r>
        <w:rPr>
          <w:rFonts w:hint="eastAsia" w:asciiTheme="minorEastAsia" w:hAnsiTheme="minorEastAsia" w:cstheme="minorEastAsia"/>
          <w:sz w:val="24"/>
        </w:rPr>
        <w:t>列表。</w:t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9865" cy="1005840"/>
            <wp:effectExtent l="0" t="0" r="13335" b="10160"/>
            <wp:docPr id="21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lang w:val="en-US" w:eastAsia="zh-Hans"/>
        </w:rPr>
        <w:t>在选择报价规格页面内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首先选择是否通过一致性评价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再点击‘确认报价规格’按钮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进行数据的确认</w:t>
      </w:r>
      <w:r>
        <w:rPr>
          <w:rFonts w:hint="default" w:asciiTheme="minorEastAsia" w:hAnsiTheme="minorEastAsia" w:cstheme="minorEastAsia"/>
          <w:sz w:val="24"/>
          <w:lang w:eastAsia="zh-Hans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70500" cy="2478405"/>
            <wp:effectExtent l="0" t="0" r="12700" b="10795"/>
            <wp:docPr id="23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sz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lang w:val="en-US" w:eastAsia="zh-Hans"/>
        </w:rPr>
        <w:t>在点击确认报价规格按钮后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会出现确认弹框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如果点击取消则会弹窗消失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点击确认后就会对数据进行提交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提交后将不可修改</w:t>
      </w:r>
      <w:r>
        <w:rPr>
          <w:rFonts w:hint="default" w:asciiTheme="minorEastAsia" w:hAnsiTheme="minorEastAsia" w:cstheme="minorEastAsia"/>
          <w:sz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Theme="minorEastAsia" w:hAnsiTheme="minorEastAsia" w:cstheme="minorEastAsia"/>
          <w:sz w:val="24"/>
          <w:highlight w:val="red"/>
          <w:u w:val="none"/>
          <w:lang w:eastAsia="zh-Hans"/>
        </w:rPr>
      </w:pPr>
      <w:r>
        <w:rPr>
          <w:rFonts w:hint="eastAsia" w:asciiTheme="minorEastAsia" w:hAnsiTheme="minorEastAsia" w:cstheme="minorEastAsia"/>
          <w:color w:val="FF0000"/>
          <w:sz w:val="24"/>
          <w:highlight w:val="none"/>
          <w:lang w:val="en-US" w:eastAsia="zh-Hans"/>
        </w:rPr>
        <w:t>注</w:t>
      </w:r>
      <w:r>
        <w:rPr>
          <w:rFonts w:hint="default" w:asciiTheme="minorEastAsia" w:hAnsiTheme="minorEastAsia" w:cstheme="minorEastAsia"/>
          <w:color w:val="FF0000"/>
          <w:sz w:val="24"/>
          <w:highlight w:val="none"/>
          <w:lang w:eastAsia="zh-Hans"/>
        </w:rPr>
        <w:t>：</w:t>
      </w:r>
      <w:r>
        <w:rPr>
          <w:rFonts w:hint="eastAsia" w:asciiTheme="minorEastAsia" w:hAnsiTheme="minorEastAsia" w:cstheme="minorEastAsia"/>
          <w:color w:val="FF0000"/>
          <w:sz w:val="24"/>
          <w:highlight w:val="none"/>
          <w:u w:val="none"/>
          <w:lang w:val="en-US" w:eastAsia="zh-Hans"/>
        </w:rPr>
        <w:t>同一目录下只能上报一条数据</w:t>
      </w:r>
      <w:r>
        <w:rPr>
          <w:rFonts w:hint="default" w:asciiTheme="minorEastAsia" w:hAnsiTheme="minorEastAsia" w:cstheme="minorEastAsia"/>
          <w:color w:val="FF0000"/>
          <w:sz w:val="24"/>
          <w:highlight w:val="none"/>
          <w:u w:val="none"/>
          <w:lang w:eastAsia="zh-Hans"/>
        </w:rPr>
        <w:t>，</w:t>
      </w:r>
      <w:r>
        <w:rPr>
          <w:rFonts w:hint="eastAsia" w:asciiTheme="minorEastAsia" w:hAnsiTheme="minorEastAsia" w:cstheme="minorEastAsia"/>
          <w:color w:val="FF0000"/>
          <w:sz w:val="24"/>
          <w:highlight w:val="none"/>
          <w:u w:val="none"/>
          <w:lang w:val="en-US" w:eastAsia="zh-Hans"/>
        </w:rPr>
        <w:t>上报成功后同目录下其余的数据将视为放弃确认</w:t>
      </w:r>
      <w:r>
        <w:rPr>
          <w:rFonts w:hint="default" w:asciiTheme="minorEastAsia" w:hAnsiTheme="minorEastAsia" w:cstheme="minorEastAsia"/>
          <w:color w:val="FF0000"/>
          <w:sz w:val="24"/>
          <w:highlight w:val="none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9865" cy="2938145"/>
            <wp:effectExtent l="0" t="0" r="13335" b="8255"/>
            <wp:docPr id="24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default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Hans"/>
        </w:rPr>
        <w:t>确认报价规格成功后</w:t>
      </w:r>
      <w:r>
        <w:rPr>
          <w:rFonts w:hint="default" w:asciiTheme="minorEastAsia" w:hAnsiTheme="minorEastAsia" w:cstheme="minorEastAsia"/>
          <w:sz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lang w:val="en-US" w:eastAsia="zh-Hans"/>
        </w:rPr>
        <w:t>将对确认报价规格后的数据进行查看</w:t>
      </w:r>
      <w:r>
        <w:rPr>
          <w:rFonts w:hint="default" w:asciiTheme="minorEastAsia" w:hAnsiTheme="minorEastAsia" w:cstheme="minorEastAsia"/>
          <w:sz w:val="24"/>
          <w:lang w:eastAsia="zh-Hans"/>
        </w:rPr>
        <w:t>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 w:cstheme="minorEastAsia"/>
          <w:sz w:val="24"/>
          <w:lang w:val="en-US" w:eastAsia="zh-Hans"/>
        </w:rPr>
      </w:pPr>
      <w:r>
        <w:drawing>
          <wp:inline distT="0" distB="0" distL="114300" distR="114300">
            <wp:extent cx="5266055" cy="2231390"/>
            <wp:effectExtent l="0" t="0" r="17145" b="3810"/>
            <wp:docPr id="25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hint="eastAsia" w:asciiTheme="minorEastAsia" w:hAnsiTheme="minorEastAsia" w:cstheme="minorEastAsia"/>
          <w:b/>
          <w:bCs/>
          <w:sz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Theme="majorEastAsia" w:hAnsiTheme="majorEastAsia" w:eastAsiaTheme="majorEastAsia"/>
        <w:sz w:val="15"/>
        <w:szCs w:val="15"/>
      </w:rPr>
    </w:pPr>
    <w:r>
      <w:rPr>
        <w:rFonts w:hint="eastAsia" w:cs="文泉驿微米黑" w:asciiTheme="majorEastAsia" w:hAnsiTheme="majorEastAsia" w:eastAsiaTheme="majorEastAsia"/>
        <w:sz w:val="15"/>
        <w:szCs w:val="15"/>
        <w:lang w:eastAsia="zh-CN"/>
      </w:rPr>
      <w:t>甘肃省平凉市市际联盟</w:t>
    </w:r>
    <w:r>
      <w:rPr>
        <w:rFonts w:hint="default" w:cs="文泉驿微米黑" w:asciiTheme="majorEastAsia" w:hAnsiTheme="majorEastAsia" w:eastAsiaTheme="majorEastAsia"/>
        <w:sz w:val="15"/>
        <w:szCs w:val="15"/>
        <w:lang w:eastAsia="zh-Hans"/>
      </w:rPr>
      <w:t>2022</w:t>
    </w:r>
    <w:r>
      <w:rPr>
        <w:rFonts w:hint="eastAsia" w:cs="文泉驿微米黑" w:asciiTheme="majorEastAsia" w:hAnsiTheme="majorEastAsia" w:eastAsiaTheme="majorEastAsia"/>
        <w:sz w:val="15"/>
        <w:szCs w:val="15"/>
        <w:lang w:val="en-US" w:eastAsia="zh-Hans"/>
      </w:rPr>
      <w:t>年度药品集中带量采购</w:t>
    </w:r>
    <w:r>
      <w:rPr>
        <w:rFonts w:hint="eastAsia" w:cs="文泉驿微米黑" w:asciiTheme="majorEastAsia" w:hAnsiTheme="majorEastAsia" w:eastAsiaTheme="majorEastAsia"/>
        <w:sz w:val="15"/>
        <w:szCs w:val="15"/>
        <w:lang w:val="en-US" w:eastAsia="zh-CN"/>
      </w:rPr>
      <w:t>系统</w:t>
    </w:r>
    <w:r>
      <w:rPr>
        <w:rFonts w:hint="eastAsia" w:cs="文泉驿微米黑" w:asciiTheme="majorEastAsia" w:hAnsiTheme="majorEastAsia" w:eastAsiaTheme="majorEastAsia"/>
        <w:sz w:val="15"/>
        <w:szCs w:val="15"/>
      </w:rPr>
      <w:t>企业端操作手册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E12A1"/>
    <w:multiLevelType w:val="singleLevel"/>
    <w:tmpl w:val="FDFE12A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WExZmYzZmRiNmM1ZTU0ZmU5YTkzOWNmNjdkNDkifQ=="/>
  </w:docVars>
  <w:rsids>
    <w:rsidRoot w:val="DF5D04FF"/>
    <w:rsid w:val="00246502"/>
    <w:rsid w:val="004F315B"/>
    <w:rsid w:val="00661BD1"/>
    <w:rsid w:val="00693DA8"/>
    <w:rsid w:val="00C041E1"/>
    <w:rsid w:val="00D261E9"/>
    <w:rsid w:val="00D50350"/>
    <w:rsid w:val="00F6377A"/>
    <w:rsid w:val="02BD2AAD"/>
    <w:rsid w:val="0365755D"/>
    <w:rsid w:val="0FD120EE"/>
    <w:rsid w:val="10352EA6"/>
    <w:rsid w:val="14BF5434"/>
    <w:rsid w:val="15B36D47"/>
    <w:rsid w:val="17FA7AD8"/>
    <w:rsid w:val="181A1F4D"/>
    <w:rsid w:val="1CE94D49"/>
    <w:rsid w:val="1ECE2D2C"/>
    <w:rsid w:val="1FB06617"/>
    <w:rsid w:val="1FE305A0"/>
    <w:rsid w:val="249D4D98"/>
    <w:rsid w:val="327815AE"/>
    <w:rsid w:val="3330332D"/>
    <w:rsid w:val="36D14E27"/>
    <w:rsid w:val="375E232C"/>
    <w:rsid w:val="3B5F4F70"/>
    <w:rsid w:val="3DAC5CA6"/>
    <w:rsid w:val="3EFDE960"/>
    <w:rsid w:val="3FDEB35C"/>
    <w:rsid w:val="3FFEF648"/>
    <w:rsid w:val="42FA076E"/>
    <w:rsid w:val="436F0568"/>
    <w:rsid w:val="48EE295F"/>
    <w:rsid w:val="49602A39"/>
    <w:rsid w:val="4B01194C"/>
    <w:rsid w:val="4B5C4E6F"/>
    <w:rsid w:val="4E2323F5"/>
    <w:rsid w:val="4E3B2A3C"/>
    <w:rsid w:val="51FED7AB"/>
    <w:rsid w:val="52065E75"/>
    <w:rsid w:val="52FB52AE"/>
    <w:rsid w:val="557D01FC"/>
    <w:rsid w:val="58A67BB4"/>
    <w:rsid w:val="596040BD"/>
    <w:rsid w:val="59CD1026"/>
    <w:rsid w:val="5A7F5C79"/>
    <w:rsid w:val="5BD462C2"/>
    <w:rsid w:val="5E3B2A02"/>
    <w:rsid w:val="5EFA7CCD"/>
    <w:rsid w:val="627C1C8A"/>
    <w:rsid w:val="6372336A"/>
    <w:rsid w:val="63BFD95A"/>
    <w:rsid w:val="67FC1454"/>
    <w:rsid w:val="69B661C8"/>
    <w:rsid w:val="6CBF3091"/>
    <w:rsid w:val="6CFF8696"/>
    <w:rsid w:val="6DBF0D68"/>
    <w:rsid w:val="6DFFFB8C"/>
    <w:rsid w:val="6F62874E"/>
    <w:rsid w:val="6FBB27F8"/>
    <w:rsid w:val="6FFD318D"/>
    <w:rsid w:val="6FFF438D"/>
    <w:rsid w:val="701C5C8F"/>
    <w:rsid w:val="708C3591"/>
    <w:rsid w:val="70CF408C"/>
    <w:rsid w:val="73592B27"/>
    <w:rsid w:val="73DF337D"/>
    <w:rsid w:val="756EDA0D"/>
    <w:rsid w:val="757DE146"/>
    <w:rsid w:val="75ED5D32"/>
    <w:rsid w:val="77625974"/>
    <w:rsid w:val="77BF31D1"/>
    <w:rsid w:val="77F94627"/>
    <w:rsid w:val="7B247BEC"/>
    <w:rsid w:val="7BFC9DE0"/>
    <w:rsid w:val="7CA3E458"/>
    <w:rsid w:val="7CFD165C"/>
    <w:rsid w:val="7F7D58EC"/>
    <w:rsid w:val="7F97031A"/>
    <w:rsid w:val="7FBF247B"/>
    <w:rsid w:val="7FBFEC3A"/>
    <w:rsid w:val="9D4B5CFF"/>
    <w:rsid w:val="9EB7B327"/>
    <w:rsid w:val="9F65EE0A"/>
    <w:rsid w:val="A7F23284"/>
    <w:rsid w:val="A9E5063A"/>
    <w:rsid w:val="BA7B23C6"/>
    <w:rsid w:val="BBDF038D"/>
    <w:rsid w:val="BFB9AC19"/>
    <w:rsid w:val="BFFC9131"/>
    <w:rsid w:val="CFFF7263"/>
    <w:rsid w:val="DF5D04FF"/>
    <w:rsid w:val="DFDCB956"/>
    <w:rsid w:val="DFEFD79F"/>
    <w:rsid w:val="DFF7E9E8"/>
    <w:rsid w:val="E9F71EFB"/>
    <w:rsid w:val="EFFD874C"/>
    <w:rsid w:val="F38D895D"/>
    <w:rsid w:val="F7A6B731"/>
    <w:rsid w:val="F7D54368"/>
    <w:rsid w:val="FB3BD7B7"/>
    <w:rsid w:val="FB6E079A"/>
    <w:rsid w:val="FB7E255A"/>
    <w:rsid w:val="FDBFC144"/>
    <w:rsid w:val="FDE16189"/>
    <w:rsid w:val="FE734873"/>
    <w:rsid w:val="FE7FA418"/>
    <w:rsid w:val="FEDF8AB7"/>
    <w:rsid w:val="FEFF0B62"/>
    <w:rsid w:val="FEFFF006"/>
    <w:rsid w:val="FF0F0EC7"/>
    <w:rsid w:val="FFFBC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方正仿宋简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9">
    <w:name w:val="标题 1 字符"/>
    <w:basedOn w:val="8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1260</Words>
  <Characters>1323</Characters>
  <Lines>17</Lines>
  <Paragraphs>4</Paragraphs>
  <TotalTime>14</TotalTime>
  <ScaleCrop>false</ScaleCrop>
  <LinksUpToDate>false</LinksUpToDate>
  <CharactersWithSpaces>1323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2021-05-30T07:28:00Z</dcterms:created>
  <dc:creator>董鹏飞</dc:creator>
  <cp:lastModifiedBy>pl</cp:lastModifiedBy>
  <dcterms:modified xsi:type="dcterms:W3CDTF">2022-11-07T16:53:28Z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1FFC312A7BD84D7498BCEB6D70E56609</vt:lpwstr>
  </property>
</Properties>
</file>